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471D78" w:rsidRPr="00C2051F">
        <w:rPr>
          <w:rFonts w:ascii="Times New Roman" w:hAnsi="Times New Roman" w:cs="Times New Roman"/>
        </w:rPr>
        <w:t>Affidamento diretto, ai sensi dell’art. 1, comma 2 lett. a) del D.L. n. 76/2020, per</w:t>
      </w:r>
      <w:r w:rsidR="00854347" w:rsidRPr="00C2051F">
        <w:rPr>
          <w:rFonts w:ascii="Times New Roman" w:hAnsi="Times New Roman" w:cs="Times New Roman"/>
        </w:rPr>
        <w:t xml:space="preserve"> il servizio di</w:t>
      </w:r>
      <w:r w:rsidR="00E04717" w:rsidRPr="00C2051F">
        <w:rPr>
          <w:rFonts w:ascii="Times New Roman" w:hAnsi="Times New Roman" w:cs="Times New Roman"/>
        </w:rPr>
        <w:t xml:space="preserve"> </w:t>
      </w:r>
      <w:r w:rsidR="00B86581">
        <w:rPr>
          <w:rFonts w:ascii="Times New Roman" w:hAnsi="Times New Roman" w:cs="Times New Roman"/>
          <w:sz w:val="22"/>
          <w:szCs w:val="22"/>
        </w:rPr>
        <w:t>reperibilità notturna e festiva e relativa cattura e recupero animali vaganti/randagi del Distretto 1 dell’Azienda ULSS n. 7 Pedemontana</w:t>
      </w:r>
      <w:r w:rsidR="00C2051F">
        <w:rPr>
          <w:rFonts w:ascii="Times New Roman" w:hAnsi="Times New Roman" w:cs="Times New Roman"/>
        </w:rPr>
        <w:t xml:space="preserve"> </w:t>
      </w:r>
      <w:r w:rsidR="005F716B" w:rsidRPr="006A0C3B">
        <w:rPr>
          <w:rFonts w:ascii="Times New Roman" w:hAnsi="Times New Roman" w:cs="Times New Roman"/>
        </w:rPr>
        <w:t>– C</w:t>
      </w:r>
      <w:r w:rsidR="00E04717" w:rsidRPr="006A0C3B">
        <w:rPr>
          <w:rFonts w:ascii="Times New Roman" w:hAnsi="Times New Roman" w:cs="Times New Roman"/>
        </w:rPr>
        <w:t>IG</w:t>
      </w:r>
      <w:r w:rsidR="006A0C3B" w:rsidRPr="006A0C3B">
        <w:rPr>
          <w:rFonts w:ascii="Times New Roman" w:hAnsi="Times New Roman" w:cs="Times New Roman"/>
        </w:rPr>
        <w:t xml:space="preserve"> n.</w:t>
      </w:r>
      <w:r w:rsidR="006A0C3B">
        <w:rPr>
          <w:rFonts w:ascii="Times New Roman" w:hAnsi="Times New Roman" w:cs="Times New Roman"/>
        </w:rPr>
        <w:t xml:space="preserve"> </w:t>
      </w:r>
      <w:r w:rsidR="00B86581">
        <w:t>91068992CC</w:t>
      </w:r>
      <w:r w:rsidR="00B86581">
        <w:rPr>
          <w:rFonts w:ascii="Times New Roman" w:hAnsi="Times New Roman" w:cs="Times New Roman"/>
        </w:rPr>
        <w:t>– Gara n. 2021-353-BAS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B865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B86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86581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  <w14:docId w14:val="4996F3A9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F9081-F8E9-4E8E-83F3-AD36996F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37</cp:revision>
  <cp:lastPrinted>2019-10-25T10:30:00Z</cp:lastPrinted>
  <dcterms:created xsi:type="dcterms:W3CDTF">2019-09-16T06:12:00Z</dcterms:created>
  <dcterms:modified xsi:type="dcterms:W3CDTF">2022-02-16T16:23:00Z</dcterms:modified>
</cp:coreProperties>
</file>